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0C" w:rsidRPr="00D841C4" w:rsidRDefault="00D841C4" w:rsidP="00D841C4">
      <w:pPr>
        <w:jc w:val="both"/>
        <w:rPr>
          <w:rFonts w:ascii="Times New Roman" w:hAnsi="Times New Roman" w:cs="Times New Roman"/>
          <w:sz w:val="44"/>
          <w:szCs w:val="44"/>
        </w:rPr>
      </w:pPr>
      <w:r w:rsidRPr="00D841C4">
        <w:rPr>
          <w:rFonts w:ascii="Times New Roman" w:hAnsi="Times New Roman" w:cs="Times New Roman"/>
          <w:sz w:val="44"/>
          <w:szCs w:val="44"/>
        </w:rPr>
        <w:t>Предписания надзорных организаций отсутствуют.</w:t>
      </w:r>
      <w:bookmarkStart w:id="0" w:name="_GoBack"/>
      <w:bookmarkEnd w:id="0"/>
    </w:p>
    <w:sectPr w:rsidR="00F1220C" w:rsidRPr="00D8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18"/>
    <w:rsid w:val="006A2C18"/>
    <w:rsid w:val="00D841C4"/>
    <w:rsid w:val="00F1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93778-D84B-4437-BC10-E8CB1936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2017-04-10T11:31:00Z</dcterms:created>
  <dcterms:modified xsi:type="dcterms:W3CDTF">2017-04-10T11:32:00Z</dcterms:modified>
</cp:coreProperties>
</file>